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50" w:rsidRPr="00E81B50" w:rsidRDefault="001F3E78">
      <w:pPr>
        <w:rPr>
          <w:i/>
          <w:sz w:val="20"/>
        </w:rPr>
      </w:pPr>
      <w:r>
        <w:rPr>
          <w:i/>
          <w:sz w:val="20"/>
        </w:rPr>
        <w:t>Om de leerlingen</w:t>
      </w:r>
      <w:r w:rsidR="00E81B50">
        <w:rPr>
          <w:i/>
          <w:sz w:val="20"/>
        </w:rPr>
        <w:t xml:space="preserve"> </w:t>
      </w:r>
      <w:r>
        <w:rPr>
          <w:i/>
          <w:sz w:val="20"/>
        </w:rPr>
        <w:t xml:space="preserve">in uw klas </w:t>
      </w:r>
      <w:r w:rsidR="00E81B50">
        <w:rPr>
          <w:i/>
          <w:sz w:val="20"/>
        </w:rPr>
        <w:t xml:space="preserve">zo goed mogelijk </w:t>
      </w:r>
      <w:r>
        <w:rPr>
          <w:i/>
          <w:sz w:val="20"/>
        </w:rPr>
        <w:t xml:space="preserve">in </w:t>
      </w:r>
      <w:r w:rsidR="00E81B50">
        <w:rPr>
          <w:i/>
          <w:sz w:val="20"/>
        </w:rPr>
        <w:t>beeld</w:t>
      </w:r>
      <w:r>
        <w:rPr>
          <w:i/>
          <w:sz w:val="20"/>
        </w:rPr>
        <w:t xml:space="preserve"> te brengen, </w:t>
      </w:r>
      <w:r w:rsidR="00E81B50">
        <w:rPr>
          <w:i/>
          <w:sz w:val="20"/>
        </w:rPr>
        <w:t>is</w:t>
      </w:r>
      <w:r w:rsidR="00CF3DC4">
        <w:rPr>
          <w:i/>
          <w:sz w:val="20"/>
        </w:rPr>
        <w:t xml:space="preserve"> de indruk die u van </w:t>
      </w:r>
      <w:r>
        <w:rPr>
          <w:i/>
          <w:sz w:val="20"/>
        </w:rPr>
        <w:t xml:space="preserve">uw leerlingen </w:t>
      </w:r>
      <w:r w:rsidR="00CF3DC4">
        <w:rPr>
          <w:i/>
          <w:sz w:val="20"/>
        </w:rPr>
        <w:t>heeft</w:t>
      </w:r>
      <w:r w:rsidR="00E81B50">
        <w:rPr>
          <w:i/>
          <w:sz w:val="20"/>
        </w:rPr>
        <w:t xml:space="preserve"> belang</w:t>
      </w:r>
      <w:r>
        <w:rPr>
          <w:i/>
          <w:sz w:val="20"/>
        </w:rPr>
        <w:t>rijk</w:t>
      </w:r>
      <w:r w:rsidR="00E81B50">
        <w:rPr>
          <w:i/>
          <w:sz w:val="20"/>
        </w:rPr>
        <w:t xml:space="preserve">. </w:t>
      </w:r>
      <w:r w:rsidR="00E81B50" w:rsidRPr="00E81B50">
        <w:rPr>
          <w:i/>
          <w:sz w:val="20"/>
        </w:rPr>
        <w:t xml:space="preserve">Hieronder staan een aantal omschrijvingen. Kruis aan (x) welke omschrijvingen op uw </w:t>
      </w:r>
      <w:r w:rsidR="00CB113D">
        <w:rPr>
          <w:i/>
          <w:sz w:val="20"/>
        </w:rPr>
        <w:t>leerlingen</w:t>
      </w:r>
      <w:r w:rsidR="00E81B50" w:rsidRPr="00E81B50">
        <w:rPr>
          <w:i/>
          <w:sz w:val="20"/>
        </w:rPr>
        <w:t xml:space="preserve"> van toepassing zijn en licht de aangekruiste items toe</w:t>
      </w:r>
      <w:r w:rsidR="00CF3DC4">
        <w:rPr>
          <w:i/>
          <w:sz w:val="20"/>
        </w:rPr>
        <w:t xml:space="preserve"> </w:t>
      </w:r>
      <w:r w:rsidR="00E81B50" w:rsidRPr="00E81B50">
        <w:rPr>
          <w:i/>
          <w:sz w:val="20"/>
        </w:rPr>
        <w:t xml:space="preserve"> met een voorbeeld waaruit dit blijkt. Als u twijfelt, of er onvoldoende zicht op heeft, vult u een ‘!’ in.</w:t>
      </w:r>
      <w:r w:rsidR="00CF3DC4">
        <w:rPr>
          <w:i/>
          <w:sz w:val="20"/>
        </w:rPr>
        <w:t xml:space="preserve"> U hoeft niets in te vullen als een omschrijving niet van toepassing is. 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40"/>
        <w:gridCol w:w="4358"/>
        <w:gridCol w:w="367"/>
        <w:gridCol w:w="367"/>
        <w:gridCol w:w="367"/>
        <w:gridCol w:w="368"/>
        <w:gridCol w:w="367"/>
        <w:gridCol w:w="367"/>
        <w:gridCol w:w="367"/>
        <w:gridCol w:w="368"/>
        <w:gridCol w:w="367"/>
        <w:gridCol w:w="367"/>
        <w:gridCol w:w="367"/>
        <w:gridCol w:w="368"/>
        <w:gridCol w:w="367"/>
        <w:gridCol w:w="367"/>
        <w:gridCol w:w="368"/>
      </w:tblGrid>
      <w:tr w:rsidR="001F3E78" w:rsidRPr="00E81B50" w:rsidTr="001F3E78">
        <w:trPr>
          <w:cantSplit/>
          <w:trHeight w:val="18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F3E78" w:rsidRPr="00E81B50" w:rsidRDefault="001F3E78" w:rsidP="00E81B50">
            <w:pPr>
              <w:spacing w:after="0" w:line="240" w:lineRule="auto"/>
              <w:rPr>
                <w:b/>
                <w:color w:val="000000"/>
                <w:szCs w:val="18"/>
                <w:lang w:eastAsia="nl-NL"/>
              </w:rPr>
            </w:pPr>
          </w:p>
        </w:tc>
        <w:tc>
          <w:tcPr>
            <w:tcW w:w="435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1F3E78" w:rsidRPr="00E81B50" w:rsidRDefault="001F3E78" w:rsidP="001F3E78">
            <w:pPr>
              <w:spacing w:after="0" w:line="240" w:lineRule="auto"/>
              <w:rPr>
                <w:b/>
                <w:color w:val="000000"/>
                <w:szCs w:val="20"/>
                <w:lang w:eastAsia="nl-NL"/>
              </w:rPr>
            </w:pPr>
            <w:r w:rsidRPr="00E81B50">
              <w:rPr>
                <w:b/>
                <w:color w:val="000000"/>
                <w:szCs w:val="20"/>
                <w:lang w:eastAsia="nl-NL"/>
              </w:rPr>
              <w:t>Omschrijving</w:t>
            </w:r>
          </w:p>
        </w:tc>
        <w:tc>
          <w:tcPr>
            <w:tcW w:w="367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1F3E78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 w:rsidRPr="001F3E78">
              <w:rPr>
                <w:color w:val="000000"/>
                <w:sz w:val="20"/>
                <w:szCs w:val="20"/>
                <w:lang w:eastAsia="nl-NL"/>
              </w:rPr>
              <w:t>1.</w:t>
            </w:r>
          </w:p>
        </w:tc>
        <w:tc>
          <w:tcPr>
            <w:tcW w:w="367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1F3E78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2.</w:t>
            </w:r>
          </w:p>
        </w:tc>
        <w:tc>
          <w:tcPr>
            <w:tcW w:w="367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1F3E78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3.</w:t>
            </w:r>
          </w:p>
        </w:tc>
        <w:tc>
          <w:tcPr>
            <w:tcW w:w="368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1F3E78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4.</w:t>
            </w:r>
          </w:p>
        </w:tc>
        <w:tc>
          <w:tcPr>
            <w:tcW w:w="367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1F3E78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5.</w:t>
            </w:r>
          </w:p>
        </w:tc>
        <w:tc>
          <w:tcPr>
            <w:tcW w:w="367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1F3E78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6.</w:t>
            </w:r>
          </w:p>
        </w:tc>
        <w:tc>
          <w:tcPr>
            <w:tcW w:w="367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1F3E78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7.</w:t>
            </w:r>
          </w:p>
        </w:tc>
        <w:tc>
          <w:tcPr>
            <w:tcW w:w="368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1F3E78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8.</w:t>
            </w:r>
          </w:p>
        </w:tc>
        <w:tc>
          <w:tcPr>
            <w:tcW w:w="367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1F3E78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9.</w:t>
            </w:r>
          </w:p>
        </w:tc>
        <w:tc>
          <w:tcPr>
            <w:tcW w:w="367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1F3E78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10.</w:t>
            </w:r>
          </w:p>
        </w:tc>
        <w:tc>
          <w:tcPr>
            <w:tcW w:w="367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1F3E78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11.</w:t>
            </w:r>
          </w:p>
        </w:tc>
        <w:tc>
          <w:tcPr>
            <w:tcW w:w="368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1F3E78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12.</w:t>
            </w:r>
          </w:p>
        </w:tc>
        <w:tc>
          <w:tcPr>
            <w:tcW w:w="367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1F3E78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13.</w:t>
            </w:r>
          </w:p>
        </w:tc>
        <w:tc>
          <w:tcPr>
            <w:tcW w:w="367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1F3E78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14.</w:t>
            </w:r>
          </w:p>
        </w:tc>
        <w:tc>
          <w:tcPr>
            <w:tcW w:w="368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1F3E78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15.</w:t>
            </w:r>
          </w:p>
        </w:tc>
      </w:tr>
      <w:tr w:rsidR="001F3E78" w:rsidRPr="00FE6E60" w:rsidTr="001F3E78">
        <w:trPr>
          <w:trHeight w:val="495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heeft een scherp observatievermogen, ziet/hoort veel en genuanceerd, heeft oog voor details</w:t>
            </w: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1F3E78">
        <w:trPr>
          <w:trHeight w:val="700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is in veel onderwerpen geïnteresseerd en/of weet veel over één of meer specifieke onderwerpen, vraagt door en wil het écht begrijpen</w:t>
            </w: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1F3E78">
        <w:trPr>
          <w:trHeight w:val="386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is snel van begrip en denkt zelf verder door, begrijpt of ontdekt iets al voordat het is uitgelegd</w:t>
            </w: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1F3E78">
        <w:trPr>
          <w:trHeight w:val="492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brengt wat hij eerder heeft gezien, gedaan of geleerd snel en makkelijk in verband met nieuwe kennis / situaties</w:t>
            </w: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1F3E78">
        <w:trPr>
          <w:trHeight w:val="530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ontwikkelt theorieën / ideeën om te begrijpen hoe iets werkt, zoekt naar verklaringen</w:t>
            </w: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1F3E78">
        <w:trPr>
          <w:trHeight w:val="503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is intensief bezig met activiteiten en onderwerpen, waartoe hij/zij zich voelt aangesproken</w:t>
            </w: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1F3E78">
        <w:trPr>
          <w:trHeight w:val="418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werkt enthousiast voor passies, is gedreven om (eigen) gestelde doelen te bereiken</w:t>
            </w: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1F3E78">
        <w:trPr>
          <w:trHeight w:val="541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is initiatiefrijk en ondernemend, heeft veel energie, houdt zich veel bezig met verschillende (buitenschoolse) activiteiten</w:t>
            </w: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1F3E78">
        <w:trPr>
          <w:trHeight w:val="618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is creatief / vindingrijk, komt met ongebruikelijke, originele vragen of oplossingen en legt brede verbanden, die niet direct voor de hand liggen</w:t>
            </w: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1F3E78">
        <w:trPr>
          <w:trHeight w:val="226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maakt grote denksprongen, ziet vanuit verschillende invalshoeken diverse mogelijkheden om dingen te combineren, draagt meerdere oplossingen aan</w:t>
            </w: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1F3E78">
        <w:trPr>
          <w:trHeight w:val="486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staat kritisch tegenover beweringen, neemt niet zomaar iets aan, is opmerkzaam in geval van tegenstrijdigheden</w:t>
            </w: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1F3E78">
        <w:trPr>
          <w:trHeight w:val="421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is sterk gevoelig voor verwachtingen van anderen, ziet en begrijpt het gezichtspunt van anderen</w:t>
            </w: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1F3E78">
        <w:trPr>
          <w:trHeight w:val="471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heeft een subtiel, genuanceerd gevoel voor humor, denkt graag door, neemt dingen (bewust) letterlijk</w:t>
            </w: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1F3E78">
        <w:trPr>
          <w:trHeight w:val="413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houdt van uitdagingen, voelt zich aangetrokken tot moeilijke opdrachten, is bereid risico's te nemen</w:t>
            </w: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1F3E78">
        <w:trPr>
          <w:trHeight w:val="100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staat kritisch ten opzichte van zichzelf, streeft naar perfectie</w:t>
            </w: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1F3E78">
        <w:trPr>
          <w:trHeight w:val="49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4358" w:type="dxa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heeft weinig sturing nodig, wil graag dingen zelf ontdekken of bepalen</w:t>
            </w:r>
          </w:p>
        </w:tc>
        <w:tc>
          <w:tcPr>
            <w:tcW w:w="367" w:type="dxa"/>
            <w:tcBorders>
              <w:bottom w:val="single" w:sz="8" w:space="0" w:color="auto"/>
            </w:tcBorders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</w:tcPr>
          <w:p w:rsidR="001F3E78" w:rsidRPr="007659EC" w:rsidRDefault="001F3E78" w:rsidP="0091315B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1F3E78" w:rsidRDefault="001F3E78" w:rsidP="00CF3DC4"/>
    <w:p w:rsidR="002F6039" w:rsidRPr="001F3E78" w:rsidRDefault="001F3E78" w:rsidP="00CF3DC4">
      <w:pPr>
        <w:rPr>
          <w:i/>
          <w:sz w:val="20"/>
        </w:rPr>
      </w:pPr>
      <w:r w:rsidRPr="001F3E78">
        <w:rPr>
          <w:i/>
          <w:sz w:val="20"/>
        </w:rPr>
        <w:lastRenderedPageBreak/>
        <w:t>Vervolg overzicht leerlingen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40"/>
        <w:gridCol w:w="4358"/>
        <w:gridCol w:w="367"/>
        <w:gridCol w:w="39"/>
        <w:gridCol w:w="328"/>
        <w:gridCol w:w="367"/>
        <w:gridCol w:w="368"/>
        <w:gridCol w:w="367"/>
        <w:gridCol w:w="367"/>
        <w:gridCol w:w="367"/>
        <w:gridCol w:w="368"/>
        <w:gridCol w:w="367"/>
        <w:gridCol w:w="367"/>
        <w:gridCol w:w="367"/>
        <w:gridCol w:w="368"/>
        <w:gridCol w:w="367"/>
        <w:gridCol w:w="367"/>
        <w:gridCol w:w="368"/>
      </w:tblGrid>
      <w:tr w:rsidR="001F3E78" w:rsidRPr="00E81B50" w:rsidTr="001F3E78">
        <w:trPr>
          <w:cantSplit/>
          <w:trHeight w:val="1963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F3E78" w:rsidRPr="00E81B50" w:rsidRDefault="001F3E78" w:rsidP="00B12E40">
            <w:pPr>
              <w:spacing w:after="0" w:line="240" w:lineRule="auto"/>
              <w:rPr>
                <w:b/>
                <w:color w:val="000000"/>
                <w:szCs w:val="18"/>
                <w:lang w:eastAsia="nl-NL"/>
              </w:rPr>
            </w:pPr>
          </w:p>
        </w:tc>
        <w:tc>
          <w:tcPr>
            <w:tcW w:w="435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1F3E78" w:rsidRPr="00E81B50" w:rsidRDefault="001F3E78" w:rsidP="00B12E40">
            <w:pPr>
              <w:spacing w:after="0" w:line="240" w:lineRule="auto"/>
              <w:rPr>
                <w:b/>
                <w:color w:val="000000"/>
                <w:szCs w:val="20"/>
                <w:lang w:eastAsia="nl-NL"/>
              </w:rPr>
            </w:pPr>
            <w:r w:rsidRPr="00E81B50">
              <w:rPr>
                <w:b/>
                <w:color w:val="000000"/>
                <w:szCs w:val="20"/>
                <w:lang w:eastAsia="nl-NL"/>
              </w:rPr>
              <w:t>Omschrijving</w:t>
            </w:r>
          </w:p>
        </w:tc>
        <w:tc>
          <w:tcPr>
            <w:tcW w:w="367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B12E40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 w:rsidRPr="001F3E78">
              <w:rPr>
                <w:color w:val="000000"/>
                <w:sz w:val="20"/>
                <w:szCs w:val="20"/>
                <w:lang w:eastAsia="nl-NL"/>
              </w:rPr>
              <w:t>1</w:t>
            </w:r>
            <w:r>
              <w:rPr>
                <w:color w:val="000000"/>
                <w:sz w:val="20"/>
                <w:szCs w:val="20"/>
                <w:lang w:eastAsia="nl-NL"/>
              </w:rPr>
              <w:t>6</w:t>
            </w:r>
            <w:r w:rsidRPr="001F3E78">
              <w:rPr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36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B12E40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17.</w:t>
            </w:r>
          </w:p>
        </w:tc>
        <w:tc>
          <w:tcPr>
            <w:tcW w:w="367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B12E40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18.</w:t>
            </w:r>
          </w:p>
        </w:tc>
        <w:tc>
          <w:tcPr>
            <w:tcW w:w="368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B12E40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19.</w:t>
            </w:r>
          </w:p>
        </w:tc>
        <w:tc>
          <w:tcPr>
            <w:tcW w:w="367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B12E40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20.</w:t>
            </w:r>
          </w:p>
        </w:tc>
        <w:tc>
          <w:tcPr>
            <w:tcW w:w="367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B12E40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21.</w:t>
            </w:r>
          </w:p>
        </w:tc>
        <w:tc>
          <w:tcPr>
            <w:tcW w:w="367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B12E40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22.</w:t>
            </w:r>
          </w:p>
        </w:tc>
        <w:tc>
          <w:tcPr>
            <w:tcW w:w="368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B12E40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23.</w:t>
            </w:r>
          </w:p>
        </w:tc>
        <w:tc>
          <w:tcPr>
            <w:tcW w:w="367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B12E40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24.</w:t>
            </w:r>
          </w:p>
        </w:tc>
        <w:tc>
          <w:tcPr>
            <w:tcW w:w="367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B12E40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25.</w:t>
            </w:r>
          </w:p>
        </w:tc>
        <w:tc>
          <w:tcPr>
            <w:tcW w:w="367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B12E40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26.</w:t>
            </w:r>
          </w:p>
        </w:tc>
        <w:tc>
          <w:tcPr>
            <w:tcW w:w="368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B12E40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27.</w:t>
            </w:r>
          </w:p>
        </w:tc>
        <w:tc>
          <w:tcPr>
            <w:tcW w:w="367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B12E40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28.</w:t>
            </w:r>
          </w:p>
        </w:tc>
        <w:tc>
          <w:tcPr>
            <w:tcW w:w="367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B12E40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29.</w:t>
            </w:r>
          </w:p>
        </w:tc>
        <w:tc>
          <w:tcPr>
            <w:tcW w:w="368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1F3E78" w:rsidRPr="001F3E78" w:rsidRDefault="001F3E78" w:rsidP="00B12E40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30.</w:t>
            </w:r>
          </w:p>
        </w:tc>
      </w:tr>
      <w:tr w:rsidR="001F3E78" w:rsidRPr="00FE6E60" w:rsidTr="00B12E40">
        <w:trPr>
          <w:trHeight w:val="495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heeft een scherp observatievermogen, ziet/hoort veel en genuanceerd, heeft oog voor details</w:t>
            </w: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gridSpan w:val="2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B12E40">
        <w:trPr>
          <w:trHeight w:val="700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is in veel onderwerpen geïnteresseerd en/of weet veel over één of meer specifieke onderwerpen, vraagt door en wil het écht begrijpen</w:t>
            </w: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gridSpan w:val="2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B12E40">
        <w:trPr>
          <w:trHeight w:val="386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is snel van begrip en denkt zelf verder door, begrijpt of ontdekt iets al voordat het is uitgelegd</w:t>
            </w: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gridSpan w:val="2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B12E40">
        <w:trPr>
          <w:trHeight w:val="492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brengt wat hij eerder heeft gezien, gedaan of geleerd snel en makkelijk in verband met nieuwe kennis / situaties</w:t>
            </w: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gridSpan w:val="2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B12E40">
        <w:trPr>
          <w:trHeight w:val="530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ontwikkelt theorieën / ideeën om te begrijpen hoe iets werkt, zoekt naar verklaringen</w:t>
            </w: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gridSpan w:val="2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B12E40">
        <w:trPr>
          <w:trHeight w:val="503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is intensief bezig met activiteiten en onderwerpen, waartoe hij/zij zich voelt aangesproken</w:t>
            </w: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gridSpan w:val="2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B12E40">
        <w:trPr>
          <w:trHeight w:val="418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werkt enthousiast voor passies, is gedreven om (eigen) gestelde doelen te bereiken</w:t>
            </w: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gridSpan w:val="2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B12E40">
        <w:trPr>
          <w:trHeight w:val="541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is initiatiefrijk en ondernemend, heeft veel energie, houdt zich veel bezig met verschillende (buitenschoolse) activiteiten</w:t>
            </w: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gridSpan w:val="2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B12E40">
        <w:trPr>
          <w:trHeight w:val="618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is creatief / vindingrijk, komt met ongebruikelijke, originele vragen of oplossingen en legt brede verbanden, die niet direct voor de hand liggen</w:t>
            </w: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gridSpan w:val="2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B12E40">
        <w:trPr>
          <w:trHeight w:val="226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maakt grote denksprongen, ziet vanuit verschillende invalshoeken diverse mogelijkheden om dingen te combineren, draagt meerdere oplossingen aan</w:t>
            </w: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gridSpan w:val="2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B12E40">
        <w:trPr>
          <w:trHeight w:val="486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staat kritisch tegenover beweringen, neemt niet zomaar iets aan, is opmerkzaam in geval van tegenstrijdigheden</w:t>
            </w: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gridSpan w:val="2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B12E40">
        <w:trPr>
          <w:trHeight w:val="421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is sterk gevoelig voor verwachtingen van anderen, ziet en begrijpt het gezichtspunt van anderen</w:t>
            </w: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gridSpan w:val="2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B12E40">
        <w:trPr>
          <w:trHeight w:val="471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heeft een subtiel, genuanceerd gevoel voor humor, denkt graag door, neemt dingen (bewust) letterlijk</w:t>
            </w: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gridSpan w:val="2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B12E40">
        <w:trPr>
          <w:trHeight w:val="413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houdt van uitdagingen, voelt zich aangetrokken tot moeilijke opdrachten, is bereid risico's te nemen</w:t>
            </w: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gridSpan w:val="2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B12E40">
        <w:trPr>
          <w:trHeight w:val="100"/>
        </w:trPr>
        <w:tc>
          <w:tcPr>
            <w:tcW w:w="340" w:type="dxa"/>
            <w:tcBorders>
              <w:lef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4358" w:type="dxa"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staat kritisch ten opzichte van zichzelf, streeft naar perfectie</w:t>
            </w: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gridSpan w:val="2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B12E40">
        <w:trPr>
          <w:trHeight w:val="49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nl-NL"/>
              </w:rPr>
            </w:pPr>
            <w:r w:rsidRPr="007659EC">
              <w:rPr>
                <w:color w:val="000000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4358" w:type="dxa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heeft weinig sturing nodig, wil graag dingen zelf ontdekken of bepalen</w:t>
            </w:r>
          </w:p>
        </w:tc>
        <w:tc>
          <w:tcPr>
            <w:tcW w:w="367" w:type="dxa"/>
            <w:tcBorders>
              <w:bottom w:val="single" w:sz="8" w:space="0" w:color="auto"/>
            </w:tcBorders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gridSpan w:val="2"/>
            <w:tcBorders>
              <w:bottom w:val="single" w:sz="8" w:space="0" w:color="auto"/>
            </w:tcBorders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1F3E78" w:rsidRPr="00FE6E60" w:rsidTr="00B12E40">
        <w:trPr>
          <w:trHeight w:val="242"/>
        </w:trPr>
        <w:tc>
          <w:tcPr>
            <w:tcW w:w="340" w:type="dxa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F3E78" w:rsidRPr="00176873" w:rsidRDefault="00832044" w:rsidP="00B12E40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nl-NL"/>
              </w:rPr>
            </w:pPr>
            <w:r>
              <w:rPr>
                <w:b/>
                <w:color w:val="000000"/>
                <w:sz w:val="18"/>
                <w:szCs w:val="18"/>
                <w:lang w:eastAsia="nl-NL"/>
              </w:rPr>
              <w:t>X</w:t>
            </w:r>
            <w:r w:rsidR="001F3E78" w:rsidRPr="00176873">
              <w:rPr>
                <w:b/>
                <w:color w:val="000000"/>
                <w:sz w:val="18"/>
                <w:szCs w:val="18"/>
                <w:lang w:eastAsia="nl-NL"/>
              </w:rPr>
              <w:t xml:space="preserve">  </w:t>
            </w:r>
          </w:p>
        </w:tc>
        <w:tc>
          <w:tcPr>
            <w:tcW w:w="4358" w:type="dxa"/>
            <w:tcBorders>
              <w:top w:val="single" w:sz="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 w:rsidRPr="007659EC">
              <w:rPr>
                <w:color w:val="000000"/>
                <w:sz w:val="20"/>
                <w:szCs w:val="20"/>
                <w:lang w:eastAsia="nl-NL"/>
              </w:rPr>
              <w:t>= van toepassing</w:t>
            </w:r>
          </w:p>
        </w:tc>
        <w:tc>
          <w:tcPr>
            <w:tcW w:w="406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F3E78" w:rsidRPr="00176873" w:rsidRDefault="001F3E78" w:rsidP="00B12E40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nl-NL"/>
              </w:rPr>
            </w:pPr>
            <w:r w:rsidRPr="00176873">
              <w:rPr>
                <w:b/>
                <w:color w:val="000000"/>
                <w:sz w:val="18"/>
                <w:szCs w:val="18"/>
                <w:lang w:eastAsia="nl-NL"/>
              </w:rPr>
              <w:t>!</w:t>
            </w:r>
          </w:p>
        </w:tc>
        <w:tc>
          <w:tcPr>
            <w:tcW w:w="5103" w:type="dxa"/>
            <w:gridSpan w:val="14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1F3E78" w:rsidRPr="007659EC" w:rsidRDefault="001F3E78" w:rsidP="00B12E40">
            <w:pPr>
              <w:spacing w:after="0" w:line="240" w:lineRule="auto"/>
              <w:rPr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  <w:lang w:eastAsia="nl-NL"/>
              </w:rPr>
              <w:t>= twijfel / onvoldoende zicht op</w:t>
            </w:r>
          </w:p>
        </w:tc>
      </w:tr>
    </w:tbl>
    <w:p w:rsidR="001F3E78" w:rsidRDefault="001F3E78" w:rsidP="00CF3DC4"/>
    <w:sectPr w:rsidR="001F3E78" w:rsidSect="001F3E78">
      <w:headerReference w:type="default" r:id="rId6"/>
      <w:pgSz w:w="11906" w:h="16838"/>
      <w:pgMar w:top="93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DFC" w:rsidRDefault="009E0DFC" w:rsidP="00B77687">
      <w:r>
        <w:separator/>
      </w:r>
    </w:p>
  </w:endnote>
  <w:endnote w:type="continuationSeparator" w:id="0">
    <w:p w:rsidR="009E0DFC" w:rsidRDefault="009E0DFC" w:rsidP="00B77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DFC" w:rsidRDefault="009E0DFC" w:rsidP="00B77687">
      <w:r>
        <w:separator/>
      </w:r>
    </w:p>
  </w:footnote>
  <w:footnote w:type="continuationSeparator" w:id="0">
    <w:p w:rsidR="009E0DFC" w:rsidRDefault="009E0DFC" w:rsidP="00B77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39" w:rsidRPr="00E81B50" w:rsidRDefault="00E81B50" w:rsidP="00E81B50">
    <w:pPr>
      <w:pBdr>
        <w:bottom w:val="single" w:sz="4" w:space="1" w:color="auto"/>
      </w:pBdr>
      <w:rPr>
        <w:b/>
        <w:i/>
        <w:sz w:val="24"/>
      </w:rPr>
    </w:pPr>
    <w:r w:rsidRPr="00E81B50">
      <w:rPr>
        <w:b/>
        <w:sz w:val="24"/>
      </w:rPr>
      <w:t xml:space="preserve">Vragenlijst </w:t>
    </w:r>
    <w:r w:rsidR="008164F7">
      <w:rPr>
        <w:b/>
        <w:sz w:val="24"/>
      </w:rPr>
      <w:t>leerkracht</w:t>
    </w:r>
    <w:r w:rsidR="001F3E78">
      <w:rPr>
        <w:b/>
        <w:sz w:val="24"/>
      </w:rPr>
      <w:tab/>
    </w:r>
    <w:r>
      <w:rPr>
        <w:b/>
        <w:i/>
        <w:sz w:val="24"/>
      </w:rPr>
      <w:tab/>
    </w:r>
    <w:r w:rsidR="001F3E78">
      <w:rPr>
        <w:b/>
        <w:i/>
        <w:sz w:val="24"/>
      </w:rPr>
      <w:tab/>
    </w:r>
    <w:r w:rsidR="00F25F24">
      <w:rPr>
        <w:b/>
        <w:sz w:val="24"/>
      </w:rPr>
      <w:t>Groep</w:t>
    </w:r>
    <w:r w:rsidRPr="00E81B50">
      <w:rPr>
        <w:b/>
        <w:sz w:val="24"/>
      </w:rPr>
      <w:t>:</w:t>
    </w:r>
    <w:r w:rsidR="001F3E78">
      <w:rPr>
        <w:b/>
        <w:sz w:val="24"/>
      </w:rPr>
      <w:tab/>
    </w:r>
    <w:r w:rsidR="001F3E78">
      <w:rPr>
        <w:b/>
        <w:sz w:val="24"/>
      </w:rPr>
      <w:tab/>
    </w:r>
    <w:r w:rsidR="00CF3DC4">
      <w:rPr>
        <w:b/>
        <w:sz w:val="24"/>
      </w:rPr>
      <w:tab/>
    </w:r>
    <w:r w:rsidR="00CF3DC4">
      <w:rPr>
        <w:b/>
        <w:sz w:val="24"/>
      </w:rPr>
      <w:tab/>
      <w:t>Datum: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659EC"/>
    <w:rsid w:val="000F400B"/>
    <w:rsid w:val="00154B68"/>
    <w:rsid w:val="00176873"/>
    <w:rsid w:val="001F3E78"/>
    <w:rsid w:val="002F6039"/>
    <w:rsid w:val="00350888"/>
    <w:rsid w:val="003841CE"/>
    <w:rsid w:val="003C2B7B"/>
    <w:rsid w:val="003F287D"/>
    <w:rsid w:val="00511984"/>
    <w:rsid w:val="00527469"/>
    <w:rsid w:val="00614448"/>
    <w:rsid w:val="007659EC"/>
    <w:rsid w:val="007923D0"/>
    <w:rsid w:val="007C3FCA"/>
    <w:rsid w:val="007F2EE2"/>
    <w:rsid w:val="008164F7"/>
    <w:rsid w:val="00832044"/>
    <w:rsid w:val="0090792D"/>
    <w:rsid w:val="0091315B"/>
    <w:rsid w:val="009A185B"/>
    <w:rsid w:val="009C61D1"/>
    <w:rsid w:val="009E0DFC"/>
    <w:rsid w:val="009E3D88"/>
    <w:rsid w:val="00A25E63"/>
    <w:rsid w:val="00B243CE"/>
    <w:rsid w:val="00B77687"/>
    <w:rsid w:val="00CB113D"/>
    <w:rsid w:val="00CF3DC4"/>
    <w:rsid w:val="00D301CC"/>
    <w:rsid w:val="00DA1B47"/>
    <w:rsid w:val="00E478B0"/>
    <w:rsid w:val="00E81B50"/>
    <w:rsid w:val="00F25F24"/>
    <w:rsid w:val="00FA0E62"/>
    <w:rsid w:val="00FE5D59"/>
    <w:rsid w:val="00FE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2B7B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9C61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506CE"/>
    <w:rPr>
      <w:lang w:eastAsia="en-US"/>
    </w:rPr>
  </w:style>
  <w:style w:type="paragraph" w:styleId="Voettekst">
    <w:name w:val="footer"/>
    <w:basedOn w:val="Standaard"/>
    <w:link w:val="VoettekstChar"/>
    <w:uiPriority w:val="99"/>
    <w:rsid w:val="009C61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506C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Omschrijving</vt:lpstr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Omschrijving</dc:title>
  <dc:creator>Desirée</dc:creator>
  <cp:lastModifiedBy>Desirée</cp:lastModifiedBy>
  <cp:revision>6</cp:revision>
  <dcterms:created xsi:type="dcterms:W3CDTF">2010-02-02T23:06:00Z</dcterms:created>
  <dcterms:modified xsi:type="dcterms:W3CDTF">2012-02-08T20:59:00Z</dcterms:modified>
</cp:coreProperties>
</file>